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January 27,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6:00 - 8:00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Beth Alma, Randy Fox, Tia Poulin, Donyse Babin, Leza Packard, Esther Williamson (remote),Justin MacDonald (remote), Guests: Malcolm Campbell, Ken Hahn</w:t>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8">
      <w:pPr>
        <w:widowControl w:val="0"/>
        <w:spacing w:line="240" w:lineRule="auto"/>
        <w:rPr>
          <w:rFonts w:ascii="Trebuchet MS" w:cs="Trebuchet MS" w:eastAsia="Trebuchet MS" w:hAnsi="Trebuchet MS"/>
          <w:color w:val="783f04"/>
        </w:rPr>
      </w:pPr>
      <w:hyperlink r:id="rId6">
        <w:r w:rsidDel="00000000" w:rsidR="00000000" w:rsidRPr="00000000">
          <w:rPr>
            <w:rFonts w:ascii="Trebuchet MS" w:cs="Trebuchet MS" w:eastAsia="Trebuchet MS" w:hAnsi="Trebuchet MS"/>
            <w:color w:val="1155cc"/>
            <w:sz w:val="20"/>
            <w:szCs w:val="20"/>
            <w:u w:val="single"/>
            <w:rtl w:val="0"/>
          </w:rPr>
          <w:t xml:space="preserve">Dec. 16 board meeting minutes </w:t>
        </w:r>
      </w:hyperlink>
      <w:r w:rsidDel="00000000" w:rsidR="00000000" w:rsidRPr="00000000">
        <w:rPr>
          <w:rtl w:val="0"/>
        </w:rPr>
      </w:r>
    </w:p>
    <w:p w:rsidR="00000000" w:rsidDel="00000000" w:rsidP="00000000" w:rsidRDefault="00000000" w:rsidRPr="00000000" w14:paraId="00000009">
      <w:pPr>
        <w:widowControl w:val="0"/>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Motion to accept the minutes as amended Josh Kercsmar, seconded Randy Fox- Unanimous (minus Josh Kercsmar who abstained due to not being in attendance at that meeting)</w:t>
      </w:r>
    </w:p>
    <w:p w:rsidR="00000000" w:rsidDel="00000000" w:rsidP="00000000" w:rsidRDefault="00000000" w:rsidRPr="00000000" w14:paraId="0000000A">
      <w:pPr>
        <w:widowControl w:val="0"/>
        <w:spacing w:line="240" w:lineRule="auto"/>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B">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Bridge Program Strategic Plan and FY25 Budget (Esther Williamson)</w:t>
      </w:r>
      <w:r w:rsidDel="00000000" w:rsidR="00000000" w:rsidRPr="00000000">
        <w:rPr>
          <w:rtl w:val="0"/>
        </w:rPr>
      </w:r>
    </w:p>
    <w:p w:rsidR="00000000" w:rsidDel="00000000" w:rsidP="00000000" w:rsidRDefault="00000000" w:rsidRPr="00000000" w14:paraId="0000000C">
      <w:pPr>
        <w:keepLines w:val="1"/>
        <w:spacing w:line="240" w:lineRule="auto"/>
        <w:ind w:left="0" w:firstLine="0"/>
        <w:rPr>
          <w:rFonts w:ascii="Trebuchet MS" w:cs="Trebuchet MS" w:eastAsia="Trebuchet MS" w:hAnsi="Trebuchet MS"/>
          <w:color w:val="783f04"/>
        </w:rPr>
      </w:pPr>
      <w:hyperlink r:id="rId7">
        <w:r w:rsidDel="00000000" w:rsidR="00000000" w:rsidRPr="00000000">
          <w:rPr>
            <w:rFonts w:ascii="Trebuchet MS" w:cs="Trebuchet MS" w:eastAsia="Trebuchet MS" w:hAnsi="Trebuchet MS"/>
            <w:color w:val="1155cc"/>
            <w:sz w:val="20"/>
            <w:szCs w:val="20"/>
            <w:u w:val="single"/>
            <w:rtl w:val="0"/>
          </w:rPr>
          <w:t xml:space="preserve">Bridge Strategic Plan</w:t>
        </w:r>
      </w:hyperlink>
      <w:r w:rsidDel="00000000" w:rsidR="00000000" w:rsidRPr="00000000">
        <w:rPr>
          <w:rtl w:val="0"/>
        </w:rPr>
      </w:r>
    </w:p>
    <w:p w:rsidR="00000000" w:rsidDel="00000000" w:rsidP="00000000" w:rsidRDefault="00000000" w:rsidRPr="00000000" w14:paraId="0000000D">
      <w:pPr>
        <w:keepLines w:val="1"/>
        <w:spacing w:line="240" w:lineRule="auto"/>
        <w:ind w:left="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E">
      <w:pPr>
        <w:keepLines w:val="1"/>
        <w:spacing w:line="240"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Esther outlined the goals over the next 3 years to expand into a second location to account for expansion of the student enrollment. They will be utilizing a room at the Annex. Increased to 19 students. </w:t>
      </w:r>
    </w:p>
    <w:p w:rsidR="00000000" w:rsidDel="00000000" w:rsidP="00000000" w:rsidRDefault="00000000" w:rsidRPr="00000000" w14:paraId="0000000F">
      <w:pPr>
        <w:keepLines w:val="1"/>
        <w:spacing w:line="240"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Experience with instructing larger classroom has been positive. Adding special education supports has been possible. The student body is a mix of homeschooled students and those who have not flourished in public school environments and some come with special educational needs. </w:t>
      </w:r>
    </w:p>
    <w:p w:rsidR="00000000" w:rsidDel="00000000" w:rsidP="00000000" w:rsidRDefault="00000000" w:rsidRPr="00000000" w14:paraId="00000010">
      <w:pPr>
        <w:keepLines w:val="1"/>
        <w:spacing w:line="240"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Hurdles have been the location and determining if there is a need in the community to fill the program with 20 students moving forward. There are 8 students moving on to high school this fall. She does have a waitlist of 5 already for next year. </w:t>
      </w:r>
    </w:p>
    <w:p w:rsidR="00000000" w:rsidDel="00000000" w:rsidP="00000000" w:rsidRDefault="00000000" w:rsidRPr="00000000" w14:paraId="00000011">
      <w:pPr>
        <w:widowControl w:val="0"/>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Three year plan highlights the need for marketing, fundraising (grants), and student fee analysis.</w:t>
      </w:r>
    </w:p>
    <w:p w:rsidR="00000000" w:rsidDel="00000000" w:rsidP="00000000" w:rsidRDefault="00000000" w:rsidRPr="00000000" w14:paraId="00000012">
      <w:pPr>
        <w:widowControl w:val="0"/>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Question: Is this a net gain or drain in revenue? Last year there was a lot of profit, which is partly why the need for reorganization. Giving as much back to the parents as possible by adding things into the program for the students, like pottery instruction. Due to the income being mainly based on the students enrollment, when turnover occurs it makes it more difficult to plan ahead and it’s only toward the end of the year that extras can be offered. When creating a budget it accounts for at least 1 student leaving. It is not being run as a profit making enterprise. </w:t>
      </w:r>
    </w:p>
    <w:p w:rsidR="00000000" w:rsidDel="00000000" w:rsidP="00000000" w:rsidRDefault="00000000" w:rsidRPr="00000000" w14:paraId="00000013">
      <w:pPr>
        <w:widowControl w:val="0"/>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Accolades were given for growth, profitability and successes. </w:t>
      </w:r>
    </w:p>
    <w:p w:rsidR="00000000" w:rsidDel="00000000" w:rsidP="00000000" w:rsidRDefault="00000000" w:rsidRPr="00000000" w14:paraId="00000014">
      <w:pPr>
        <w:widowControl w:val="0"/>
        <w:spacing w:line="240" w:lineRule="auto"/>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15">
      <w:pPr>
        <w:keepLines w:val="1"/>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Treasurer and Finance Committee: </w:t>
      </w:r>
      <w:r w:rsidDel="00000000" w:rsidR="00000000" w:rsidRPr="00000000">
        <w:rPr>
          <w:rtl w:val="0"/>
        </w:rPr>
      </w:r>
    </w:p>
    <w:p w:rsidR="00000000" w:rsidDel="00000000" w:rsidP="00000000" w:rsidRDefault="00000000" w:rsidRPr="00000000" w14:paraId="00000016">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Treasurer’s/Finance Committee Report</w:t>
      </w:r>
    </w:p>
    <w:p w:rsidR="00000000" w:rsidDel="00000000" w:rsidP="00000000" w:rsidRDefault="00000000" w:rsidRPr="00000000" w14:paraId="00000017">
      <w:pPr>
        <w:spacing w:line="240" w:lineRule="auto"/>
        <w:rPr>
          <w:rFonts w:ascii="Trebuchet MS" w:cs="Trebuchet MS" w:eastAsia="Trebuchet MS" w:hAnsi="Trebuchet MS"/>
          <w:color w:val="5b0f00"/>
          <w:sz w:val="20"/>
          <w:szCs w:val="20"/>
        </w:rPr>
      </w:pPr>
      <w:hyperlink r:id="rId8">
        <w:r w:rsidDel="00000000" w:rsidR="00000000" w:rsidRPr="00000000">
          <w:rPr>
            <w:rFonts w:ascii="Trebuchet MS" w:cs="Trebuchet MS" w:eastAsia="Trebuchet MS" w:hAnsi="Trebuchet MS"/>
            <w:color w:val="1155cc"/>
            <w:sz w:val="20"/>
            <w:szCs w:val="20"/>
            <w:u w:val="single"/>
            <w:rtl w:val="0"/>
          </w:rPr>
          <w:t xml:space="preserve">October Treasury Report (approved 12.16.24))</w:t>
        </w:r>
      </w:hyperlink>
      <w:r w:rsidDel="00000000" w:rsidR="00000000" w:rsidRPr="00000000">
        <w:rPr>
          <w:rtl w:val="0"/>
        </w:rPr>
      </w:r>
    </w:p>
    <w:p w:rsidR="00000000" w:rsidDel="00000000" w:rsidP="00000000" w:rsidRDefault="00000000" w:rsidRPr="00000000" w14:paraId="00000018">
      <w:pPr>
        <w:spacing w:line="240" w:lineRule="auto"/>
        <w:rPr>
          <w:rFonts w:ascii="Trebuchet MS" w:cs="Trebuchet MS" w:eastAsia="Trebuchet MS" w:hAnsi="Trebuchet MS"/>
          <w:color w:val="5b0f00"/>
          <w:sz w:val="20"/>
          <w:szCs w:val="20"/>
        </w:rPr>
      </w:pPr>
      <w:hyperlink r:id="rId9">
        <w:r w:rsidDel="00000000" w:rsidR="00000000" w:rsidRPr="00000000">
          <w:rPr>
            <w:rFonts w:ascii="Trebuchet MS" w:cs="Trebuchet MS" w:eastAsia="Trebuchet MS" w:hAnsi="Trebuchet MS"/>
            <w:color w:val="1155cc"/>
            <w:sz w:val="20"/>
            <w:szCs w:val="20"/>
            <w:u w:val="single"/>
            <w:rtl w:val="0"/>
          </w:rPr>
          <w:t xml:space="preserve">October Treasury Report (REVISED)</w:t>
        </w:r>
      </w:hyperlink>
      <w:r w:rsidDel="00000000" w:rsidR="00000000" w:rsidRPr="00000000">
        <w:rPr>
          <w:rtl w:val="0"/>
        </w:rPr>
      </w:r>
    </w:p>
    <w:p w:rsidR="00000000" w:rsidDel="00000000" w:rsidP="00000000" w:rsidRDefault="00000000" w:rsidRPr="00000000" w14:paraId="00000019">
      <w:pPr>
        <w:spacing w:line="240" w:lineRule="auto"/>
        <w:rPr>
          <w:rFonts w:ascii="Trebuchet MS" w:cs="Trebuchet MS" w:eastAsia="Trebuchet MS" w:hAnsi="Trebuchet MS"/>
          <w:color w:val="5b0f00"/>
          <w:sz w:val="20"/>
          <w:szCs w:val="20"/>
        </w:rPr>
      </w:pPr>
      <w:hyperlink r:id="rId10">
        <w:r w:rsidDel="00000000" w:rsidR="00000000" w:rsidRPr="00000000">
          <w:rPr>
            <w:rFonts w:ascii="Trebuchet MS" w:cs="Trebuchet MS" w:eastAsia="Trebuchet MS" w:hAnsi="Trebuchet MS"/>
            <w:color w:val="1155cc"/>
            <w:sz w:val="20"/>
            <w:szCs w:val="20"/>
            <w:u w:val="single"/>
            <w:rtl w:val="0"/>
          </w:rPr>
          <w:t xml:space="preserve">November Treasury Report</w:t>
        </w:r>
      </w:hyperlink>
      <w:r w:rsidDel="00000000" w:rsidR="00000000" w:rsidRPr="00000000">
        <w:rPr>
          <w:rtl w:val="0"/>
        </w:rPr>
      </w:r>
    </w:p>
    <w:p w:rsidR="00000000" w:rsidDel="00000000" w:rsidP="00000000" w:rsidRDefault="00000000" w:rsidRPr="00000000" w14:paraId="0000001A">
      <w:pPr>
        <w:spacing w:line="240" w:lineRule="auto"/>
        <w:rPr>
          <w:rFonts w:ascii="Trebuchet MS" w:cs="Trebuchet MS" w:eastAsia="Trebuchet MS" w:hAnsi="Trebuchet MS"/>
          <w:b w:val="1"/>
          <w:color w:val="5b0f00"/>
          <w:sz w:val="20"/>
          <w:szCs w:val="20"/>
        </w:rPr>
      </w:pPr>
      <w:hyperlink r:id="rId11">
        <w:r w:rsidDel="00000000" w:rsidR="00000000" w:rsidRPr="00000000">
          <w:rPr>
            <w:rFonts w:ascii="Trebuchet MS" w:cs="Trebuchet MS" w:eastAsia="Trebuchet MS" w:hAnsi="Trebuchet MS"/>
            <w:color w:val="1155cc"/>
            <w:sz w:val="20"/>
            <w:szCs w:val="20"/>
            <w:u w:val="single"/>
            <w:rtl w:val="0"/>
          </w:rPr>
          <w:t xml:space="preserve">December Treasury Report</w:t>
        </w:r>
      </w:hyperlink>
      <w:r w:rsidDel="00000000" w:rsidR="00000000" w:rsidRPr="00000000">
        <w:rPr>
          <w:rtl w:val="0"/>
        </w:rPr>
      </w:r>
    </w:p>
    <w:p w:rsidR="00000000" w:rsidDel="00000000" w:rsidP="00000000" w:rsidRDefault="00000000" w:rsidRPr="00000000" w14:paraId="0000001B">
      <w:pPr>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At the end of December we are halfway through the fiscal year. The bookkeeper has caught up on the finances. </w:t>
      </w:r>
    </w:p>
    <w:p w:rsidR="00000000" w:rsidDel="00000000" w:rsidP="00000000" w:rsidRDefault="00000000" w:rsidRPr="00000000" w14:paraId="0000001C">
      <w:pPr>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December we closed as acceptable on all </w:t>
      </w:r>
      <w:r w:rsidDel="00000000" w:rsidR="00000000" w:rsidRPr="00000000">
        <w:rPr>
          <w:rFonts w:ascii="Trebuchet MS" w:cs="Trebuchet MS" w:eastAsia="Trebuchet MS" w:hAnsi="Trebuchet MS"/>
          <w:color w:val="783f04"/>
          <w:rtl w:val="0"/>
        </w:rPr>
        <w:t xml:space="preserve">m</w:t>
      </w:r>
      <w:r w:rsidDel="00000000" w:rsidR="00000000" w:rsidRPr="00000000">
        <w:rPr>
          <w:rFonts w:ascii="Trebuchet MS" w:cs="Trebuchet MS" w:eastAsia="Trebuchet MS" w:hAnsi="Trebuchet MS"/>
          <w:color w:val="783f04"/>
          <w:rtl w:val="0"/>
        </w:rPr>
        <w:t xml:space="preserve">etrics. </w:t>
      </w:r>
    </w:p>
    <w:p w:rsidR="00000000" w:rsidDel="00000000" w:rsidP="00000000" w:rsidRDefault="00000000" w:rsidRPr="00000000" w14:paraId="0000001D">
      <w:pPr>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There is a projected cash shortfall in the next month through April due to income streams that have been delayed. ELC has a line of credit available to cover this gap. The bridge program also has a surplus that could be used in a critical situation. We have never used this option before, it would only be a very short term loan from the Bridge program. </w:t>
        <w:br w:type="textWrapping"/>
        <w:t xml:space="preserve">Fundraising is crucial at this point in time. A reminder that it is part of this </w:t>
      </w:r>
      <w:r w:rsidDel="00000000" w:rsidR="00000000" w:rsidRPr="00000000">
        <w:rPr>
          <w:rFonts w:ascii="Trebuchet MS" w:cs="Trebuchet MS" w:eastAsia="Trebuchet MS" w:hAnsi="Trebuchet MS"/>
          <w:color w:val="783f04"/>
          <w:rtl w:val="0"/>
        </w:rPr>
        <w:t xml:space="preserve">year's</w:t>
      </w:r>
      <w:r w:rsidDel="00000000" w:rsidR="00000000" w:rsidRPr="00000000">
        <w:rPr>
          <w:rFonts w:ascii="Trebuchet MS" w:cs="Trebuchet MS" w:eastAsia="Trebuchet MS" w:hAnsi="Trebuchet MS"/>
          <w:color w:val="783f04"/>
          <w:rtl w:val="0"/>
        </w:rPr>
        <w:t xml:space="preserve"> budget for the board to fundraise.</w:t>
      </w:r>
    </w:p>
    <w:p w:rsidR="00000000" w:rsidDel="00000000" w:rsidP="00000000" w:rsidRDefault="00000000" w:rsidRPr="00000000" w14:paraId="0000001E">
      <w:pPr>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The committee has begun the budget for next fiscal year and will be discussed with the board in April or May.</w:t>
      </w:r>
    </w:p>
    <w:p w:rsidR="00000000" w:rsidDel="00000000" w:rsidP="00000000" w:rsidRDefault="00000000" w:rsidRPr="00000000" w14:paraId="0000001F">
      <w:pPr>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Question: What is the projected shortfall? Former treasurer Chris Lewis is preparing a projection. At this point it could be more than our $40,000 line of credit. </w:t>
      </w:r>
    </w:p>
    <w:p w:rsidR="00000000" w:rsidDel="00000000" w:rsidP="00000000" w:rsidRDefault="00000000" w:rsidRPr="00000000" w14:paraId="00000020">
      <w:pPr>
        <w:spacing w:line="240" w:lineRule="auto"/>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21">
      <w:pPr>
        <w:spacing w:line="240"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Motion to approve the reports as presented Randy Fox, Second Josh Kercsmar, Unanimous (except Justin MacDonald who abstained due to inability to review the reports online).</w:t>
      </w:r>
    </w:p>
    <w:p w:rsidR="00000000" w:rsidDel="00000000" w:rsidP="00000000" w:rsidRDefault="00000000" w:rsidRPr="00000000" w14:paraId="00000022">
      <w:pPr>
        <w:spacing w:line="288" w:lineRule="auto"/>
        <w:ind w:left="-630" w:firstLine="630"/>
        <w:rPr>
          <w:rFonts w:ascii="Trebuchet MS" w:cs="Trebuchet MS" w:eastAsia="Trebuchet MS" w:hAnsi="Trebuchet MS"/>
          <w:b w:val="1"/>
          <w:color w:val="783f04"/>
        </w:rPr>
      </w:pPr>
      <w:r w:rsidDel="00000000" w:rsidR="00000000" w:rsidRPr="00000000">
        <w:rPr>
          <w:rtl w:val="0"/>
        </w:rPr>
      </w:r>
    </w:p>
    <w:p w:rsidR="00000000" w:rsidDel="00000000" w:rsidP="00000000" w:rsidRDefault="00000000" w:rsidRPr="00000000" w14:paraId="00000023">
      <w:pPr>
        <w:spacing w:line="288" w:lineRule="auto"/>
        <w:ind w:left="-63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Governance Committee: </w:t>
      </w:r>
      <w:r w:rsidDel="00000000" w:rsidR="00000000" w:rsidRPr="00000000">
        <w:rPr>
          <w:rtl w:val="0"/>
        </w:rPr>
      </w:r>
    </w:p>
    <w:p w:rsidR="00000000" w:rsidDel="00000000" w:rsidP="00000000" w:rsidRDefault="00000000" w:rsidRPr="00000000" w14:paraId="00000024">
      <w:pPr>
        <w:spacing w:line="276" w:lineRule="auto"/>
        <w:rPr>
          <w:color w:val="5b0f00"/>
          <w:sz w:val="20"/>
          <w:szCs w:val="20"/>
        </w:rPr>
      </w:pPr>
      <w:hyperlink r:id="rId12">
        <w:r w:rsidDel="00000000" w:rsidR="00000000" w:rsidRPr="00000000">
          <w:rPr>
            <w:color w:val="1155cc"/>
            <w:sz w:val="20"/>
            <w:szCs w:val="20"/>
            <w:u w:val="single"/>
            <w:rtl w:val="0"/>
          </w:rPr>
          <w:t xml:space="preserve">Field Trips</w:t>
        </w:r>
      </w:hyperlink>
      <w:r w:rsidDel="00000000" w:rsidR="00000000" w:rsidRPr="00000000">
        <w:rPr>
          <w:color w:val="5b0f00"/>
          <w:sz w:val="20"/>
          <w:szCs w:val="20"/>
          <w:rtl w:val="0"/>
        </w:rPr>
        <w:t xml:space="preserve"> second review reading</w:t>
      </w:r>
    </w:p>
    <w:p w:rsidR="00000000" w:rsidDel="00000000" w:rsidP="00000000" w:rsidRDefault="00000000" w:rsidRPr="00000000" w14:paraId="00000025">
      <w:pPr>
        <w:spacing w:line="276" w:lineRule="auto"/>
        <w:rPr>
          <w:color w:val="5b0f00"/>
          <w:sz w:val="20"/>
          <w:szCs w:val="20"/>
        </w:rPr>
      </w:pPr>
      <w:hyperlink r:id="rId13">
        <w:r w:rsidDel="00000000" w:rsidR="00000000" w:rsidRPr="00000000">
          <w:rPr>
            <w:color w:val="1155cc"/>
            <w:sz w:val="20"/>
            <w:szCs w:val="20"/>
            <w:u w:val="single"/>
            <w:rtl w:val="0"/>
          </w:rPr>
          <w:t xml:space="preserve">Review Copy of JL: Local Wellness Policy</w:t>
        </w:r>
      </w:hyperlink>
      <w:r w:rsidDel="00000000" w:rsidR="00000000" w:rsidRPr="00000000">
        <w:rPr>
          <w:color w:val="5b0f00"/>
          <w:sz w:val="20"/>
          <w:szCs w:val="20"/>
          <w:rtl w:val="0"/>
        </w:rPr>
        <w:t xml:space="preserve"> second review reading</w:t>
      </w:r>
    </w:p>
    <w:p w:rsidR="00000000" w:rsidDel="00000000" w:rsidP="00000000" w:rsidRDefault="00000000" w:rsidRPr="00000000" w14:paraId="00000026">
      <w:pPr>
        <w:spacing w:line="276" w:lineRule="auto"/>
        <w:rPr>
          <w:color w:val="5b0f00"/>
          <w:sz w:val="20"/>
          <w:szCs w:val="20"/>
        </w:rPr>
      </w:pPr>
      <w:hyperlink r:id="rId14">
        <w:r w:rsidDel="00000000" w:rsidR="00000000" w:rsidRPr="00000000">
          <w:rPr>
            <w:color w:val="1155cc"/>
            <w:sz w:val="20"/>
            <w:szCs w:val="20"/>
            <w:u w:val="single"/>
            <w:rtl w:val="0"/>
          </w:rPr>
          <w:t xml:space="preserve">Review Copy of JLCB: Immunization of Students</w:t>
        </w:r>
      </w:hyperlink>
      <w:r w:rsidDel="00000000" w:rsidR="00000000" w:rsidRPr="00000000">
        <w:rPr>
          <w:color w:val="5b0f00"/>
          <w:sz w:val="20"/>
          <w:szCs w:val="20"/>
          <w:rtl w:val="0"/>
        </w:rPr>
        <w:t xml:space="preserve"> second review reading</w:t>
      </w:r>
    </w:p>
    <w:p w:rsidR="00000000" w:rsidDel="00000000" w:rsidP="00000000" w:rsidRDefault="00000000" w:rsidRPr="00000000" w14:paraId="00000027">
      <w:pPr>
        <w:spacing w:line="276" w:lineRule="auto"/>
        <w:rPr>
          <w:color w:val="5b0f00"/>
          <w:sz w:val="20"/>
          <w:szCs w:val="20"/>
        </w:rPr>
      </w:pPr>
      <w:hyperlink r:id="rId15">
        <w:r w:rsidDel="00000000" w:rsidR="00000000" w:rsidRPr="00000000">
          <w:rPr>
            <w:color w:val="1155cc"/>
            <w:sz w:val="20"/>
            <w:szCs w:val="20"/>
            <w:u w:val="single"/>
            <w:rtl w:val="0"/>
          </w:rPr>
          <w:t xml:space="preserve">Facilities Development Objectives</w:t>
        </w:r>
      </w:hyperlink>
      <w:r w:rsidDel="00000000" w:rsidR="00000000" w:rsidRPr="00000000">
        <w:rPr>
          <w:color w:val="5b0f00"/>
          <w:sz w:val="20"/>
          <w:szCs w:val="20"/>
          <w:rtl w:val="0"/>
        </w:rPr>
        <w:t xml:space="preserve"> first review reading</w:t>
      </w:r>
    </w:p>
    <w:p w:rsidR="00000000" w:rsidDel="00000000" w:rsidP="00000000" w:rsidRDefault="00000000" w:rsidRPr="00000000" w14:paraId="00000028">
      <w:pPr>
        <w:spacing w:line="276" w:lineRule="auto"/>
        <w:rPr>
          <w:color w:val="5b0f00"/>
          <w:sz w:val="20"/>
          <w:szCs w:val="20"/>
        </w:rPr>
      </w:pPr>
      <w:hyperlink r:id="rId16">
        <w:r w:rsidDel="00000000" w:rsidR="00000000" w:rsidRPr="00000000">
          <w:rPr>
            <w:color w:val="1155cc"/>
            <w:sz w:val="20"/>
            <w:szCs w:val="20"/>
            <w:u w:val="single"/>
            <w:rtl w:val="0"/>
          </w:rPr>
          <w:t xml:space="preserve">Copy of ELC FB: Facilities Planning</w:t>
        </w:r>
      </w:hyperlink>
      <w:r w:rsidDel="00000000" w:rsidR="00000000" w:rsidRPr="00000000">
        <w:rPr>
          <w:color w:val="5b0f00"/>
          <w:sz w:val="20"/>
          <w:szCs w:val="20"/>
          <w:rtl w:val="0"/>
        </w:rPr>
        <w:t xml:space="preserve"> first review reading</w:t>
      </w:r>
    </w:p>
    <w:p w:rsidR="00000000" w:rsidDel="00000000" w:rsidP="00000000" w:rsidRDefault="00000000" w:rsidRPr="00000000" w14:paraId="00000029">
      <w:pPr>
        <w:spacing w:line="276" w:lineRule="auto"/>
        <w:rPr>
          <w:color w:val="5b0f00"/>
          <w:sz w:val="20"/>
          <w:szCs w:val="20"/>
        </w:rPr>
      </w:pPr>
      <w:hyperlink r:id="rId17">
        <w:r w:rsidDel="00000000" w:rsidR="00000000" w:rsidRPr="00000000">
          <w:rPr>
            <w:color w:val="0000ee"/>
            <w:sz w:val="20"/>
            <w:szCs w:val="20"/>
            <w:u w:val="single"/>
            <w:rtl w:val="0"/>
          </w:rPr>
          <w:t xml:space="preserve">Review Copy of ELC GCOA: Supervision and Evaluation of Professional Staff</w:t>
        </w:r>
      </w:hyperlink>
      <w:r w:rsidDel="00000000" w:rsidR="00000000" w:rsidRPr="00000000">
        <w:rPr>
          <w:color w:val="5b0f00"/>
          <w:sz w:val="20"/>
          <w:szCs w:val="20"/>
          <w:rtl w:val="0"/>
        </w:rPr>
        <w:t xml:space="preserve">first review reading</w:t>
      </w:r>
    </w:p>
    <w:p w:rsidR="00000000" w:rsidDel="00000000" w:rsidP="00000000" w:rsidRDefault="00000000" w:rsidRPr="00000000" w14:paraId="0000002A">
      <w:pPr>
        <w:spacing w:line="276" w:lineRule="auto"/>
        <w:rPr>
          <w:color w:val="5b0f00"/>
          <w:sz w:val="20"/>
          <w:szCs w:val="20"/>
        </w:rPr>
      </w:pPr>
      <w:r w:rsidDel="00000000" w:rsidR="00000000" w:rsidRPr="00000000">
        <w:rPr>
          <w:color w:val="5b0f00"/>
          <w:sz w:val="20"/>
          <w:szCs w:val="20"/>
          <w:rtl w:val="0"/>
        </w:rPr>
        <w:t xml:space="preserve">Committee Report for Review: </w:t>
      </w:r>
      <w:hyperlink r:id="rId18">
        <w:r w:rsidDel="00000000" w:rsidR="00000000" w:rsidRPr="00000000">
          <w:rPr>
            <w:color w:val="0000ee"/>
            <w:sz w:val="20"/>
            <w:szCs w:val="20"/>
            <w:u w:val="single"/>
            <w:rtl w:val="0"/>
          </w:rPr>
          <w:t xml:space="preserve">Governance Committee Report 1/22/2025</w:t>
        </w:r>
      </w:hyperlink>
      <w:r w:rsidDel="00000000" w:rsidR="00000000" w:rsidRPr="00000000">
        <w:rPr>
          <w:rtl w:val="0"/>
        </w:rPr>
      </w:r>
    </w:p>
    <w:p w:rsidR="00000000" w:rsidDel="00000000" w:rsidP="00000000" w:rsidRDefault="00000000" w:rsidRPr="00000000" w14:paraId="0000002B">
      <w:pPr>
        <w:spacing w:line="276"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Motion to accept Field Trips Policy- Randy Fox, seconded Tia Poulin- unanimous</w:t>
      </w:r>
    </w:p>
    <w:p w:rsidR="00000000" w:rsidDel="00000000" w:rsidP="00000000" w:rsidRDefault="00000000" w:rsidRPr="00000000" w14:paraId="0000002C">
      <w:pPr>
        <w:spacing w:line="276"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Motion to accept JL: Local Wellness Policy- Randy Fox, seconded Josh Kercsmar - unanimous </w:t>
      </w:r>
    </w:p>
    <w:p w:rsidR="00000000" w:rsidDel="00000000" w:rsidP="00000000" w:rsidRDefault="00000000" w:rsidRPr="00000000" w14:paraId="0000002D">
      <w:pPr>
        <w:spacing w:line="276" w:lineRule="auto"/>
        <w:rPr>
          <w:color w:val="5b0f00"/>
          <w:sz w:val="20"/>
          <w:szCs w:val="20"/>
        </w:rPr>
      </w:pPr>
      <w:r w:rsidDel="00000000" w:rsidR="00000000" w:rsidRPr="00000000">
        <w:rPr>
          <w:rFonts w:ascii="Trebuchet MS" w:cs="Trebuchet MS" w:eastAsia="Trebuchet MS" w:hAnsi="Trebuchet MS"/>
          <w:color w:val="783f04"/>
          <w:rtl w:val="0"/>
        </w:rPr>
        <w:t xml:space="preserve">Motion to accept JLCB Immunization of Students- RandyFox, seconded Josh Kercsmar- unanimous</w:t>
      </w:r>
      <w:r w:rsidDel="00000000" w:rsidR="00000000" w:rsidRPr="00000000">
        <w:rPr>
          <w:rtl w:val="0"/>
        </w:rPr>
      </w:r>
    </w:p>
    <w:p w:rsidR="00000000" w:rsidDel="00000000" w:rsidP="00000000" w:rsidRDefault="00000000" w:rsidRPr="00000000" w14:paraId="0000002E">
      <w:pPr>
        <w:spacing w:line="276" w:lineRule="auto"/>
        <w:rPr>
          <w:color w:val="5b0f00"/>
          <w:sz w:val="20"/>
          <w:szCs w:val="20"/>
        </w:rPr>
      </w:pPr>
      <w:r w:rsidDel="00000000" w:rsidR="00000000" w:rsidRPr="00000000">
        <w:rPr>
          <w:rtl w:val="0"/>
        </w:rPr>
      </w:r>
    </w:p>
    <w:p w:rsidR="00000000" w:rsidDel="00000000" w:rsidP="00000000" w:rsidRDefault="00000000" w:rsidRPr="00000000" w14:paraId="0000002F">
      <w:pPr>
        <w:spacing w:line="288"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Wellness Committee:</w:t>
      </w:r>
      <w:r w:rsidDel="00000000" w:rsidR="00000000" w:rsidRPr="00000000">
        <w:rPr>
          <w:rtl w:val="0"/>
        </w:rPr>
      </w:r>
    </w:p>
    <w:p w:rsidR="00000000" w:rsidDel="00000000" w:rsidP="00000000" w:rsidRDefault="00000000" w:rsidRPr="00000000" w14:paraId="00000030">
      <w:pPr>
        <w:spacing w:line="288" w:lineRule="auto"/>
        <w:ind w:left="0" w:firstLine="0"/>
        <w:rPr>
          <w:color w:val="5b0f00"/>
          <w:sz w:val="20"/>
          <w:szCs w:val="20"/>
        </w:rPr>
      </w:pPr>
      <w:r w:rsidDel="00000000" w:rsidR="00000000" w:rsidRPr="00000000">
        <w:rPr>
          <w:rFonts w:ascii="Trebuchet MS" w:cs="Trebuchet MS" w:eastAsia="Trebuchet MS" w:hAnsi="Trebuchet MS"/>
          <w:color w:val="5b0f00"/>
          <w:sz w:val="20"/>
          <w:szCs w:val="20"/>
          <w:rtl w:val="0"/>
        </w:rPr>
        <w:t xml:space="preserve"> </w:t>
      </w:r>
      <w:hyperlink r:id="rId19">
        <w:r w:rsidDel="00000000" w:rsidR="00000000" w:rsidRPr="00000000">
          <w:rPr>
            <w:rFonts w:ascii="Trebuchet MS" w:cs="Trebuchet MS" w:eastAsia="Trebuchet MS" w:hAnsi="Trebuchet MS"/>
            <w:color w:val="1155cc"/>
            <w:sz w:val="20"/>
            <w:szCs w:val="20"/>
            <w:u w:val="single"/>
            <w:rtl w:val="0"/>
          </w:rPr>
          <w:t xml:space="preserve">Wellness Policy</w:t>
        </w:r>
      </w:hyperlink>
      <w:r w:rsidDel="00000000" w:rsidR="00000000" w:rsidRPr="00000000">
        <w:rPr>
          <w:rtl w:val="0"/>
        </w:rPr>
      </w:r>
    </w:p>
    <w:p w:rsidR="00000000" w:rsidDel="00000000" w:rsidP="00000000" w:rsidRDefault="00000000" w:rsidRPr="00000000" w14:paraId="00000031">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Wellness committee meeting February 10th at 1:30pm.</w:t>
      </w:r>
    </w:p>
    <w:p w:rsidR="00000000" w:rsidDel="00000000" w:rsidP="00000000" w:rsidRDefault="00000000" w:rsidRPr="00000000" w14:paraId="00000032">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Suggestion to add the Farm and Sea to School institute to the meeting</w:t>
      </w:r>
    </w:p>
    <w:p w:rsidR="00000000" w:rsidDel="00000000" w:rsidP="00000000" w:rsidRDefault="00000000" w:rsidRPr="00000000" w14:paraId="00000033">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Policy will be reviewed with the committee at that time.</w:t>
      </w:r>
    </w:p>
    <w:p w:rsidR="00000000" w:rsidDel="00000000" w:rsidP="00000000" w:rsidRDefault="00000000" w:rsidRPr="00000000" w14:paraId="00000034">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Discussion about this being a new venture or something that has been long standing at ELC. It is a policy that has been in place since the beginning of the school due to Maine Department of Education requirements. The committee has not been meeting consistently though. </w:t>
      </w:r>
    </w:p>
    <w:p w:rsidR="00000000" w:rsidDel="00000000" w:rsidP="00000000" w:rsidRDefault="00000000" w:rsidRPr="00000000" w14:paraId="00000035">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Discussion about if the policy could include mindfulness and mental health in the future as it was developed to meet the requirement but certainly can be developed to encompass the whole person. </w:t>
      </w:r>
    </w:p>
    <w:p w:rsidR="00000000" w:rsidDel="00000000" w:rsidP="00000000" w:rsidRDefault="00000000" w:rsidRPr="00000000" w14:paraId="00000036">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Discussion about the importance of food that is served to students meeting all of their needs including cultural, which is why there are certain stakeholders who are required to be on the committee. </w:t>
      </w:r>
    </w:p>
    <w:p w:rsidR="00000000" w:rsidDel="00000000" w:rsidP="00000000" w:rsidRDefault="00000000" w:rsidRPr="00000000" w14:paraId="00000037">
      <w:pPr>
        <w:spacing w:line="288" w:lineRule="auto"/>
        <w:rPr>
          <w:color w:val="5b0f00"/>
          <w:sz w:val="20"/>
          <w:szCs w:val="20"/>
        </w:rPr>
      </w:pPr>
      <w:r w:rsidDel="00000000" w:rsidR="00000000" w:rsidRPr="00000000">
        <w:rPr>
          <w:rtl w:val="0"/>
        </w:rPr>
      </w:r>
    </w:p>
    <w:p w:rsidR="00000000" w:rsidDel="00000000" w:rsidP="00000000" w:rsidRDefault="00000000" w:rsidRPr="00000000" w14:paraId="00000038">
      <w:pPr>
        <w:spacing w:line="288"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Dropout Prevention Committee</w:t>
      </w:r>
      <w:r w:rsidDel="00000000" w:rsidR="00000000" w:rsidRPr="00000000">
        <w:rPr>
          <w:rtl w:val="0"/>
        </w:rPr>
      </w:r>
    </w:p>
    <w:p w:rsidR="00000000" w:rsidDel="00000000" w:rsidP="00000000" w:rsidRDefault="00000000" w:rsidRPr="00000000" w14:paraId="00000039">
      <w:pPr>
        <w:spacing w:line="288" w:lineRule="auto"/>
        <w:rPr>
          <w:color w:val="5b0f00"/>
          <w:sz w:val="20"/>
          <w:szCs w:val="20"/>
        </w:rPr>
      </w:pPr>
      <w:r w:rsidDel="00000000" w:rsidR="00000000" w:rsidRPr="00000000">
        <w:rPr>
          <w:rFonts w:ascii="Trebuchet MS" w:cs="Trebuchet MS" w:eastAsia="Trebuchet MS" w:hAnsi="Trebuchet MS"/>
          <w:color w:val="5b0f00"/>
          <w:sz w:val="20"/>
          <w:szCs w:val="20"/>
          <w:rtl w:val="0"/>
        </w:rPr>
        <w:t xml:space="preserve">Dropout Prevention Plan   </w:t>
      </w:r>
      <w:hyperlink r:id="rId20">
        <w:r w:rsidDel="00000000" w:rsidR="00000000" w:rsidRPr="00000000">
          <w:rPr>
            <w:rFonts w:ascii="Trebuchet MS" w:cs="Trebuchet MS" w:eastAsia="Trebuchet MS" w:hAnsi="Trebuchet MS"/>
            <w:color w:val="1155cc"/>
            <w:sz w:val="20"/>
            <w:szCs w:val="20"/>
            <w:u w:val="single"/>
            <w:rtl w:val="0"/>
          </w:rPr>
          <w:t xml:space="preserve">Update</w:t>
        </w:r>
      </w:hyperlink>
      <w:r w:rsidDel="00000000" w:rsidR="00000000" w:rsidRPr="00000000">
        <w:rPr>
          <w:rtl w:val="0"/>
        </w:rPr>
      </w:r>
    </w:p>
    <w:p w:rsidR="00000000" w:rsidDel="00000000" w:rsidP="00000000" w:rsidRDefault="00000000" w:rsidRPr="00000000" w14:paraId="0000003A">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Committee has formed and is still missing the community member piece of the committee. Would like to add someone who has lived experience being a drop-out. Also seeking a Jobs for Maine graduates member. </w:t>
      </w:r>
    </w:p>
    <w:p w:rsidR="00000000" w:rsidDel="00000000" w:rsidP="00000000" w:rsidRDefault="00000000" w:rsidRPr="00000000" w14:paraId="0000003B">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Meeting February 25th at Noon.</w:t>
      </w:r>
    </w:p>
    <w:p w:rsidR="00000000" w:rsidDel="00000000" w:rsidP="00000000" w:rsidRDefault="00000000" w:rsidRPr="00000000" w14:paraId="0000003C">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Agenda will be to formalize the Dropout Prevention Plan. </w:t>
      </w:r>
    </w:p>
    <w:p w:rsidR="00000000" w:rsidDel="00000000" w:rsidP="00000000" w:rsidRDefault="00000000" w:rsidRPr="00000000" w14:paraId="0000003D">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Discussion about this plan being a requirement by the state, as well as the school's history of drop outs. The struggle is that when students leave the school it is difficult to follow them whether they went to homeschooling or another school. There has been 1 student that has dropped out. </w:t>
      </w:r>
    </w:p>
    <w:p w:rsidR="00000000" w:rsidDel="00000000" w:rsidP="00000000" w:rsidRDefault="00000000" w:rsidRPr="00000000" w14:paraId="0000003E">
      <w:pPr>
        <w:spacing w:line="288" w:lineRule="auto"/>
        <w:rPr>
          <w:color w:val="5b0f00"/>
          <w:sz w:val="20"/>
          <w:szCs w:val="20"/>
        </w:rPr>
      </w:pPr>
      <w:r w:rsidDel="00000000" w:rsidR="00000000" w:rsidRPr="00000000">
        <w:rPr>
          <w:rtl w:val="0"/>
        </w:rPr>
      </w:r>
    </w:p>
    <w:p w:rsidR="00000000" w:rsidDel="00000000" w:rsidP="00000000" w:rsidRDefault="00000000" w:rsidRPr="00000000" w14:paraId="0000003F">
      <w:pPr>
        <w:spacing w:line="288" w:lineRule="auto"/>
        <w:ind w:hanging="54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Q2 grants report</w:t>
      </w:r>
      <w:r w:rsidDel="00000000" w:rsidR="00000000" w:rsidRPr="00000000">
        <w:rPr>
          <w:rtl w:val="0"/>
        </w:rPr>
      </w:r>
    </w:p>
    <w:p w:rsidR="00000000" w:rsidDel="00000000" w:rsidP="00000000" w:rsidRDefault="00000000" w:rsidRPr="00000000" w14:paraId="00000040">
      <w:pPr>
        <w:spacing w:line="288" w:lineRule="auto"/>
        <w:ind w:left="0" w:firstLine="0"/>
        <w:rPr>
          <w:color w:val="5b0f00"/>
          <w:sz w:val="20"/>
          <w:szCs w:val="20"/>
        </w:rPr>
      </w:pPr>
      <w:hyperlink r:id="rId21">
        <w:r w:rsidDel="00000000" w:rsidR="00000000" w:rsidRPr="00000000">
          <w:rPr>
            <w:rFonts w:ascii="Trebuchet MS" w:cs="Trebuchet MS" w:eastAsia="Trebuchet MS" w:hAnsi="Trebuchet MS"/>
            <w:color w:val="1155cc"/>
            <w:sz w:val="20"/>
            <w:szCs w:val="20"/>
            <w:u w:val="single"/>
            <w:rtl w:val="0"/>
          </w:rPr>
          <w:t xml:space="preserve">Report</w:t>
        </w:r>
      </w:hyperlink>
      <w:r w:rsidDel="00000000" w:rsidR="00000000" w:rsidRPr="00000000">
        <w:rPr>
          <w:rtl w:val="0"/>
        </w:rPr>
      </w:r>
    </w:p>
    <w:p w:rsidR="00000000" w:rsidDel="00000000" w:rsidP="00000000" w:rsidRDefault="00000000" w:rsidRPr="00000000" w14:paraId="00000041">
      <w:pPr>
        <w:spacing w:line="288"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Kendall foundation grant was not awarded but they did send a $500 check. No feedback was given from the foundation. Will request feedback when we send the thank you for the $500 check. </w:t>
      </w:r>
    </w:p>
    <w:p w:rsidR="00000000" w:rsidDel="00000000" w:rsidP="00000000" w:rsidRDefault="00000000" w:rsidRPr="00000000" w14:paraId="00000042">
      <w:pPr>
        <w:spacing w:line="288"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Sewall Foundation- We have a connection (Bonnie) who is also connected with this foundation and she encouraged ELC to apply for this grant. Leza has had a grant meeting with the foundation about nature based education. The grant is mostly written, it is due mid-february, and the foundation is willing to give operational funds. They also award multi-year grants, which will be applied for in this round.   </w:t>
      </w:r>
    </w:p>
    <w:p w:rsidR="00000000" w:rsidDel="00000000" w:rsidP="00000000" w:rsidRDefault="00000000" w:rsidRPr="00000000" w14:paraId="00000043">
      <w:pPr>
        <w:spacing w:line="288"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Question: Who is looking at the other grant opportunities? There was a meeting today and began to map out application priorities. </w:t>
      </w:r>
    </w:p>
    <w:p w:rsidR="00000000" w:rsidDel="00000000" w:rsidP="00000000" w:rsidRDefault="00000000" w:rsidRPr="00000000" w14:paraId="00000044">
      <w:pPr>
        <w:spacing w:line="288"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Comment: It takes as much time/effort to write a grant for $5,000 as it does for $50,000 so aim high. </w:t>
      </w:r>
    </w:p>
    <w:p w:rsidR="00000000" w:rsidDel="00000000" w:rsidP="00000000" w:rsidRDefault="00000000" w:rsidRPr="00000000" w14:paraId="00000045">
      <w:pPr>
        <w:spacing w:line="288" w:lineRule="auto"/>
        <w:ind w:left="0" w:firstLine="0"/>
        <w:rPr>
          <w:color w:val="5b0f00"/>
          <w:sz w:val="20"/>
          <w:szCs w:val="20"/>
        </w:rPr>
      </w:pPr>
      <w:r w:rsidDel="00000000" w:rsidR="00000000" w:rsidRPr="00000000">
        <w:rPr>
          <w:rtl w:val="0"/>
        </w:rPr>
      </w:r>
    </w:p>
    <w:p w:rsidR="00000000" w:rsidDel="00000000" w:rsidP="00000000" w:rsidRDefault="00000000" w:rsidRPr="00000000" w14:paraId="00000046">
      <w:pPr>
        <w:spacing w:line="288"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Review &amp; Discuss</w:t>
      </w:r>
      <w:r w:rsidDel="00000000" w:rsidR="00000000" w:rsidRPr="00000000">
        <w:rPr>
          <w:rFonts w:ascii="Trebuchet MS" w:cs="Trebuchet MS" w:eastAsia="Trebuchet MS" w:hAnsi="Trebuchet MS"/>
          <w:color w:val="5b0f00"/>
          <w:sz w:val="20"/>
          <w:szCs w:val="20"/>
          <w:rtl w:val="0"/>
        </w:rPr>
        <w:t xml:space="preserve"> </w:t>
      </w:r>
      <w:hyperlink r:id="rId22">
        <w:r w:rsidDel="00000000" w:rsidR="00000000" w:rsidRPr="00000000">
          <w:rPr>
            <w:rFonts w:ascii="Trebuchet MS" w:cs="Trebuchet MS" w:eastAsia="Trebuchet MS" w:hAnsi="Trebuchet MS"/>
            <w:color w:val="1155cc"/>
            <w:sz w:val="20"/>
            <w:szCs w:val="20"/>
            <w:u w:val="single"/>
            <w:rtl w:val="0"/>
          </w:rPr>
          <w:t xml:space="preserve">Strategic Plan Narrative</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47">
      <w:pPr>
        <w:spacing w:line="288"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Alignment with notes from </w:t>
      </w:r>
      <w:hyperlink r:id="rId23">
        <w:r w:rsidDel="00000000" w:rsidR="00000000" w:rsidRPr="00000000">
          <w:rPr>
            <w:rFonts w:ascii="Trebuchet MS" w:cs="Trebuchet MS" w:eastAsia="Trebuchet MS" w:hAnsi="Trebuchet MS"/>
            <w:color w:val="1155cc"/>
            <w:sz w:val="20"/>
            <w:szCs w:val="20"/>
            <w:u w:val="single"/>
            <w:rtl w:val="0"/>
          </w:rPr>
          <w:t xml:space="preserve">Strategic Planning Session</w:t>
        </w:r>
      </w:hyperlink>
      <w:r w:rsidDel="00000000" w:rsidR="00000000" w:rsidRPr="00000000">
        <w:rPr>
          <w:rFonts w:ascii="Trebuchet MS" w:cs="Trebuchet MS" w:eastAsia="Trebuchet MS" w:hAnsi="Trebuchet MS"/>
          <w:color w:val="5b0f00"/>
          <w:sz w:val="20"/>
          <w:szCs w:val="20"/>
          <w:rtl w:val="0"/>
        </w:rPr>
        <w:t xml:space="preserve"> and </w:t>
      </w:r>
      <w:hyperlink r:id="rId24">
        <w:r w:rsidDel="00000000" w:rsidR="00000000" w:rsidRPr="00000000">
          <w:rPr>
            <w:rFonts w:ascii="Trebuchet MS" w:cs="Trebuchet MS" w:eastAsia="Trebuchet MS" w:hAnsi="Trebuchet MS"/>
            <w:color w:val="1155cc"/>
            <w:sz w:val="20"/>
            <w:szCs w:val="20"/>
            <w:u w:val="single"/>
            <w:rtl w:val="0"/>
          </w:rPr>
          <w:t xml:space="preserve">Strategic Plan Spreadsheet</w:t>
        </w:r>
      </w:hyperlink>
      <w:r w:rsidDel="00000000" w:rsidR="00000000" w:rsidRPr="00000000">
        <w:rPr>
          <w:rtl w:val="0"/>
        </w:rPr>
      </w:r>
    </w:p>
    <w:p w:rsidR="00000000" w:rsidDel="00000000" w:rsidP="00000000" w:rsidRDefault="00000000" w:rsidRPr="00000000" w14:paraId="00000048">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Discussion about the comments on the narrative that has been formulated from the Spreadsheet. Remove names from the narrative and replace them with positions or titles. </w:t>
      </w:r>
    </w:p>
    <w:p w:rsidR="00000000" w:rsidDel="00000000" w:rsidP="00000000" w:rsidRDefault="00000000" w:rsidRPr="00000000" w14:paraId="00000049">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Discussed conflicting messages from the strategic planning meeting and the charter commission view of if the goals for students and staff are appropriate for a board's strategic plan. When the board meets again for strategic planning sessions we will add the students back to the plan. </w:t>
      </w:r>
    </w:p>
    <w:p w:rsidR="00000000" w:rsidDel="00000000" w:rsidP="00000000" w:rsidRDefault="00000000" w:rsidRPr="00000000" w14:paraId="0000004A">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Please review if you have not and add comments. </w:t>
      </w:r>
    </w:p>
    <w:p w:rsidR="00000000" w:rsidDel="00000000" w:rsidP="00000000" w:rsidRDefault="00000000" w:rsidRPr="00000000" w14:paraId="0000004B">
      <w:pPr>
        <w:spacing w:line="288"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C">
      <w:pPr>
        <w:spacing w:line="288"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Executive Director Report </w:t>
      </w:r>
      <w:r w:rsidDel="00000000" w:rsidR="00000000" w:rsidRPr="00000000">
        <w:rPr>
          <w:rtl w:val="0"/>
        </w:rPr>
      </w:r>
    </w:p>
    <w:p w:rsidR="00000000" w:rsidDel="00000000" w:rsidP="00000000" w:rsidRDefault="00000000" w:rsidRPr="00000000" w14:paraId="0000004D">
      <w:pPr>
        <w:spacing w:line="288" w:lineRule="auto"/>
        <w:rPr>
          <w:rFonts w:ascii="Trebuchet MS" w:cs="Trebuchet MS" w:eastAsia="Trebuchet MS" w:hAnsi="Trebuchet MS"/>
          <w:color w:val="5b0f00"/>
          <w:sz w:val="20"/>
          <w:szCs w:val="20"/>
        </w:rPr>
      </w:pPr>
      <w:hyperlink r:id="rId25">
        <w:r w:rsidDel="00000000" w:rsidR="00000000" w:rsidRPr="00000000">
          <w:rPr>
            <w:rFonts w:ascii="Trebuchet MS" w:cs="Trebuchet MS" w:eastAsia="Trebuchet MS" w:hAnsi="Trebuchet MS"/>
            <w:color w:val="1155cc"/>
            <w:sz w:val="20"/>
            <w:szCs w:val="20"/>
            <w:u w:val="single"/>
            <w:rtl w:val="0"/>
          </w:rPr>
          <w:t xml:space="preserve">Emergency Mgmt Plan</w:t>
        </w:r>
      </w:hyperlink>
      <w:r w:rsidDel="00000000" w:rsidR="00000000" w:rsidRPr="00000000">
        <w:rPr>
          <w:rtl w:val="0"/>
        </w:rPr>
      </w:r>
    </w:p>
    <w:p w:rsidR="00000000" w:rsidDel="00000000" w:rsidP="00000000" w:rsidRDefault="00000000" w:rsidRPr="00000000" w14:paraId="0000004E">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Input that the Manual should be more action based than the overall plan. ELC has met with Waldo County EMS and have attended a table top exercise that went through an active shooter situation. </w:t>
      </w:r>
    </w:p>
    <w:p w:rsidR="00000000" w:rsidDel="00000000" w:rsidP="00000000" w:rsidRDefault="00000000" w:rsidRPr="00000000" w14:paraId="0000004F">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Motion to approve the amended Emergency Plan Tia Poulin, second Randy Fox- unanimous </w:t>
      </w:r>
    </w:p>
    <w:p w:rsidR="00000000" w:rsidDel="00000000" w:rsidP="00000000" w:rsidRDefault="00000000" w:rsidRPr="00000000" w14:paraId="00000050">
      <w:pPr>
        <w:spacing w:line="288" w:lineRule="auto"/>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51">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Mid year ED eval check-in: </w:t>
      </w:r>
    </w:p>
    <w:p w:rsidR="00000000" w:rsidDel="00000000" w:rsidP="00000000" w:rsidRDefault="00000000" w:rsidRPr="00000000" w14:paraId="00000052">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The link to academic data is now on every board meeting agenda at the bottom.</w:t>
      </w:r>
    </w:p>
    <w:p w:rsidR="00000000" w:rsidDel="00000000" w:rsidP="00000000" w:rsidRDefault="00000000" w:rsidRPr="00000000" w14:paraId="00000053">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Current registrar has turned out to be wonderful at accessing data.</w:t>
      </w:r>
    </w:p>
    <w:p w:rsidR="00000000" w:rsidDel="00000000" w:rsidP="00000000" w:rsidRDefault="00000000" w:rsidRPr="00000000" w14:paraId="00000054">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Board previously asked for classroom data vs just NWEA data. That is now accessible. T2 progress reports just went out last week. There was a slight decline from T1. The arts are a stronger grade, then math and world languages. </w:t>
      </w:r>
    </w:p>
    <w:p w:rsidR="00000000" w:rsidDel="00000000" w:rsidP="00000000" w:rsidRDefault="00000000" w:rsidRPr="00000000" w14:paraId="00000055">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Passion project data- The number of incompletes has increased over last year (14). 87% completion rate. If a student doesn’t complete the passion project it slightly affects their GPA and the school loses points on the charter commission review. It was identified that a higher amount of new students who have never seen a passion project expo and do not know what their passions are yet, do not participate. Also homelife barriers affected these 14 students. </w:t>
      </w:r>
    </w:p>
    <w:p w:rsidR="00000000" w:rsidDel="00000000" w:rsidP="00000000" w:rsidRDefault="00000000" w:rsidRPr="00000000" w14:paraId="00000056">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Comment- could peer mentors help support those students who are doing the make-ups? </w:t>
      </w:r>
    </w:p>
    <w:p w:rsidR="00000000" w:rsidDel="00000000" w:rsidP="00000000" w:rsidRDefault="00000000" w:rsidRPr="00000000" w14:paraId="00000057">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Quality of the projects are getting stronger as ELC has developed rubrics and Advisors engage with students. </w:t>
      </w:r>
    </w:p>
    <w:p w:rsidR="00000000" w:rsidDel="00000000" w:rsidP="00000000" w:rsidRDefault="00000000" w:rsidRPr="00000000" w14:paraId="00000058">
      <w:pPr>
        <w:spacing w:line="288" w:lineRule="auto"/>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2 goals have been to communicate with the board clearly and regularly as well as fundraising. The financial goal for income with The Cliff is not going to be met this year. The number of tickets sold has been increasing. Net income over the past month has remained flat. They have begun reaching out to sponsors so that every event will be a net in the future. </w:t>
      </w:r>
    </w:p>
    <w:p w:rsidR="00000000" w:rsidDel="00000000" w:rsidP="00000000" w:rsidRDefault="00000000" w:rsidRPr="00000000" w14:paraId="00000059">
      <w:pPr>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A">
      <w:pPr>
        <w:spacing w:line="240" w:lineRule="auto"/>
        <w:ind w:left="-54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5B">
      <w:pPr>
        <w:spacing w:line="288"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Randy Fox motions to enter Executive Session for a Board Matter under 1 MRSA 405.6A, seconded Beth Alma- unanimous @ 7:41pm</w:t>
      </w:r>
    </w:p>
    <w:p w:rsidR="00000000" w:rsidDel="00000000" w:rsidP="00000000" w:rsidRDefault="00000000" w:rsidRPr="00000000" w14:paraId="0000005C">
      <w:pPr>
        <w:spacing w:line="288"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end Executive Session Randy Fox, second Tia Poulin- unanimous @ 7:51pm</w:t>
      </w:r>
    </w:p>
    <w:p w:rsidR="00000000" w:rsidDel="00000000" w:rsidP="00000000" w:rsidRDefault="00000000" w:rsidRPr="00000000" w14:paraId="0000005D">
      <w:pPr>
        <w:spacing w:line="288" w:lineRule="auto"/>
        <w:ind w:left="-540" w:firstLine="0"/>
        <w:rPr>
          <w:rFonts w:ascii="Trebuchet MS" w:cs="Trebuchet MS" w:eastAsia="Trebuchet MS" w:hAnsi="Trebuchet MS"/>
          <w:b w:val="1"/>
          <w:color w:val="783f04"/>
        </w:rPr>
      </w:pPr>
      <w:r w:rsidDel="00000000" w:rsidR="00000000" w:rsidRPr="00000000">
        <w:rPr>
          <w:rtl w:val="0"/>
        </w:rPr>
      </w:r>
    </w:p>
    <w:p w:rsidR="00000000" w:rsidDel="00000000" w:rsidP="00000000" w:rsidRDefault="00000000" w:rsidRPr="00000000" w14:paraId="0000005E">
      <w:pPr>
        <w:spacing w:line="288" w:lineRule="auto"/>
        <w:ind w:left="-54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Board member nomination:</w:t>
      </w:r>
      <w:r w:rsidDel="00000000" w:rsidR="00000000" w:rsidRPr="00000000">
        <w:rPr>
          <w:rtl w:val="0"/>
        </w:rPr>
      </w:r>
    </w:p>
    <w:p w:rsidR="00000000" w:rsidDel="00000000" w:rsidP="00000000" w:rsidRDefault="00000000" w:rsidRPr="00000000" w14:paraId="0000005F">
      <w:pPr>
        <w:spacing w:line="288"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Ken Hahn was presented by Beth Alma and Josh Kercsmar to join the ELC Board of Directors. </w:t>
      </w:r>
    </w:p>
    <w:p w:rsidR="00000000" w:rsidDel="00000000" w:rsidP="00000000" w:rsidRDefault="00000000" w:rsidRPr="00000000" w14:paraId="00000060">
      <w:pPr>
        <w:spacing w:line="288"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Nominated by Beth Alma, seconded by Randy Fox- unanimous </w:t>
      </w:r>
    </w:p>
    <w:p w:rsidR="00000000" w:rsidDel="00000000" w:rsidP="00000000" w:rsidRDefault="00000000" w:rsidRPr="00000000" w14:paraId="00000061">
      <w:pPr>
        <w:spacing w:line="288" w:lineRule="auto"/>
        <w:ind w:left="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62">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Wrap up:</w:t>
      </w:r>
      <w:r w:rsidDel="00000000" w:rsidR="00000000" w:rsidRPr="00000000">
        <w:rPr>
          <w:rtl w:val="0"/>
        </w:rPr>
      </w:r>
    </w:p>
    <w:p w:rsidR="00000000" w:rsidDel="00000000" w:rsidP="00000000" w:rsidRDefault="00000000" w:rsidRPr="00000000" w14:paraId="00000063">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Members sign COI form </w:t>
      </w:r>
    </w:p>
    <w:p w:rsidR="00000000" w:rsidDel="00000000" w:rsidP="00000000" w:rsidRDefault="00000000" w:rsidRPr="00000000" w14:paraId="00000064">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Members update contact info (</w:t>
      </w:r>
      <w:hyperlink r:id="rId26">
        <w:r w:rsidDel="00000000" w:rsidR="00000000" w:rsidRPr="00000000">
          <w:rPr>
            <w:rFonts w:ascii="Trebuchet MS" w:cs="Trebuchet MS" w:eastAsia="Trebuchet MS" w:hAnsi="Trebuchet MS"/>
            <w:color w:val="1155cc"/>
            <w:sz w:val="20"/>
            <w:szCs w:val="20"/>
            <w:u w:val="single"/>
            <w:rtl w:val="0"/>
          </w:rPr>
          <w:t xml:space="preserve">ELC Board Contact List</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65">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Jan 29  9-12 Board/Staff Meetup, 12-1 potluck lunch </w:t>
      </w:r>
    </w:p>
    <w:p w:rsidR="00000000" w:rsidDel="00000000" w:rsidP="00000000" w:rsidRDefault="00000000" w:rsidRPr="00000000" w14:paraId="00000066">
      <w:pPr>
        <w:spacing w:line="240" w:lineRule="auto"/>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Next Board Meeting: 2.24.25 @ 6PM</w:t>
      </w:r>
    </w:p>
    <w:p w:rsidR="00000000" w:rsidDel="00000000" w:rsidP="00000000" w:rsidRDefault="00000000" w:rsidRPr="00000000" w14:paraId="00000067">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8">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9">
      <w:pPr>
        <w:spacing w:line="240" w:lineRule="auto"/>
        <w:ind w:left="-54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Mission Moment:</w:t>
      </w:r>
      <w:r w:rsidDel="00000000" w:rsidR="00000000" w:rsidRPr="00000000">
        <w:rPr>
          <w:rFonts w:ascii="Trebuchet MS" w:cs="Trebuchet MS" w:eastAsia="Trebuchet MS" w:hAnsi="Trebuchet MS"/>
          <w:color w:val="5b0f00"/>
          <w:sz w:val="20"/>
          <w:szCs w:val="20"/>
          <w:rtl w:val="0"/>
        </w:rPr>
        <w:t xml:space="preserve"> </w:t>
      </w:r>
      <w:r w:rsidDel="00000000" w:rsidR="00000000" w:rsidRPr="00000000">
        <w:rPr>
          <w:rFonts w:ascii="Trebuchet MS" w:cs="Trebuchet MS" w:eastAsia="Trebuchet MS" w:hAnsi="Trebuchet MS"/>
          <w:color w:val="783f04"/>
          <w:rtl w:val="0"/>
        </w:rPr>
        <w:t xml:space="preserve">Jeri Pitcher</w:t>
      </w:r>
    </w:p>
    <w:p w:rsidR="00000000" w:rsidDel="00000000" w:rsidP="00000000" w:rsidRDefault="00000000" w:rsidRPr="00000000" w14:paraId="0000006A">
      <w:pPr>
        <w:spacing w:line="240" w:lineRule="auto"/>
        <w:ind w:left="-54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Updates to the theater program, meeting twice per week. </w:t>
      </w:r>
    </w:p>
    <w:p w:rsidR="00000000" w:rsidDel="00000000" w:rsidP="00000000" w:rsidRDefault="00000000" w:rsidRPr="00000000" w14:paraId="0000006B">
      <w:pPr>
        <w:spacing w:line="240"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Also evolving the afterschool program “The Clifford Theater Company” in alignment with the mission to provide real life experience for actual theater jobs. Upcoming production is planned for “The Vagina Monologues” for Valentine’s Day week. The theater company allows for community member participation. </w:t>
      </w:r>
    </w:p>
    <w:p w:rsidR="00000000" w:rsidDel="00000000" w:rsidP="00000000" w:rsidRDefault="00000000" w:rsidRPr="00000000" w14:paraId="0000006C">
      <w:pPr>
        <w:spacing w:line="240" w:lineRule="auto"/>
        <w:ind w:left="0" w:firstLine="0"/>
        <w:rPr>
          <w:rFonts w:ascii="Trebuchet MS" w:cs="Trebuchet MS" w:eastAsia="Trebuchet MS" w:hAnsi="Trebuchet MS"/>
          <w:color w:val="783f04"/>
        </w:rPr>
      </w:pPr>
      <w:r w:rsidDel="00000000" w:rsidR="00000000" w:rsidRPr="00000000">
        <w:rPr>
          <w:rFonts w:ascii="Trebuchet MS" w:cs="Trebuchet MS" w:eastAsia="Trebuchet MS" w:hAnsi="Trebuchet MS"/>
          <w:color w:val="783f04"/>
          <w:rtl w:val="0"/>
        </w:rPr>
        <w:t xml:space="preserve">Feb 13th @ 6:00pm, Doors open at 5:30pm- There will be a women’s health fair prior to the show in the lobby of the Cliff. </w:t>
      </w:r>
    </w:p>
    <w:p w:rsidR="00000000" w:rsidDel="00000000" w:rsidP="00000000" w:rsidRDefault="00000000" w:rsidRPr="00000000" w14:paraId="0000006D">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6E">
      <w:pPr>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Randy Fox, second Tia Poulin- unanimous </w:t>
      </w:r>
    </w:p>
    <w:p w:rsidR="00000000" w:rsidDel="00000000" w:rsidP="00000000" w:rsidRDefault="00000000" w:rsidRPr="00000000" w14:paraId="0000006F">
      <w:pPr>
        <w:spacing w:line="240" w:lineRule="auto"/>
        <w:ind w:left="-540" w:firstLine="0"/>
        <w:rPr>
          <w:rFonts w:ascii="Trebuchet MS" w:cs="Trebuchet MS" w:eastAsia="Trebuchet MS" w:hAnsi="Trebuchet MS"/>
          <w:b w:val="1"/>
          <w:color w:val="783f04"/>
        </w:rPr>
      </w:pPr>
      <w:r w:rsidDel="00000000" w:rsidR="00000000" w:rsidRPr="00000000">
        <w:rPr>
          <w:rtl w:val="0"/>
        </w:rPr>
      </w:r>
    </w:p>
    <w:p w:rsidR="00000000" w:rsidDel="00000000" w:rsidP="00000000" w:rsidRDefault="00000000" w:rsidRPr="00000000" w14:paraId="00000070">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8:04pm</w:t>
      </w:r>
      <w:r w:rsidDel="00000000" w:rsidR="00000000" w:rsidRPr="00000000">
        <w:rPr>
          <w:rtl w:val="0"/>
        </w:rPr>
      </w:r>
    </w:p>
    <w:p w:rsidR="00000000" w:rsidDel="00000000" w:rsidP="00000000" w:rsidRDefault="00000000" w:rsidRPr="00000000" w14:paraId="00000071">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2">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3">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4">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5">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6">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7">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78">
      <w:pPr>
        <w:spacing w:line="276" w:lineRule="auto"/>
        <w:rPr>
          <w:color w:val="5b0f00"/>
          <w:sz w:val="20"/>
          <w:szCs w:val="20"/>
        </w:rPr>
      </w:pPr>
      <w:r w:rsidDel="00000000" w:rsidR="00000000" w:rsidRPr="00000000">
        <w:rPr>
          <w:rtl w:val="0"/>
        </w:rPr>
      </w:r>
    </w:p>
    <w:p w:rsidR="00000000" w:rsidDel="00000000" w:rsidP="00000000" w:rsidRDefault="00000000" w:rsidRPr="00000000" w14:paraId="00000079">
      <w:pPr>
        <w:keepLines w:val="1"/>
        <w:widowControl w:val="0"/>
        <w:spacing w:line="240" w:lineRule="auto"/>
        <w:jc w:val="center"/>
        <w:rPr>
          <w:color w:val="5b0f00"/>
          <w:sz w:val="20"/>
          <w:szCs w:val="20"/>
        </w:rPr>
      </w:pPr>
      <w:r w:rsidDel="00000000" w:rsidR="00000000" w:rsidRPr="00000000">
        <w:rPr>
          <w:rtl w:val="0"/>
        </w:rPr>
      </w:r>
    </w:p>
    <w:sectPr>
      <w:headerReference r:id="rId27" w:type="default"/>
      <w:headerReference r:id="rId28" w:type="first"/>
      <w:footerReference r:id="rId29" w:type="default"/>
      <w:footerReference r:id="rId3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7B">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7D">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4jYmGhT0Klyz9f9Ro0w6b2gP2J7f9arDCpDSjkwmnKo/edit?usp=sharing" TargetMode="External"/><Relationship Id="rId22" Type="http://schemas.openxmlformats.org/officeDocument/2006/relationships/hyperlink" Target="https://docs.google.com/document/d/1LwpHdJ2bcVmphfCcSej0xAlZud01n6uf1w3X5zhDOgI/edit?usp=sharing" TargetMode="External"/><Relationship Id="rId21" Type="http://schemas.openxmlformats.org/officeDocument/2006/relationships/hyperlink" Target="https://docs.google.com/document/d/1sdevOtt4UdslDnldeZyoXh1hn7IHs85u0IXW4j1HUAk/edit?usp=sharing" TargetMode="External"/><Relationship Id="rId24" Type="http://schemas.openxmlformats.org/officeDocument/2006/relationships/hyperlink" Target="https://docs.google.com/spreadsheets/d/1QX35-h54hjM3uIPm7bCy9nW6C0QZsxSVfnNGqaIgI1A/edit?usp=sharing" TargetMode="External"/><Relationship Id="rId23" Type="http://schemas.openxmlformats.org/officeDocument/2006/relationships/hyperlink" Target="https://docs.google.com/document/d/1xCMYBiigcEsQ39tjKyMPJIX5fuO-6B_t228QnIn2wL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u/0/d/1aA2u3m8AY1AvXR7s8JW9VhMQnwBqcqrIN95A2DKRHoo/edit" TargetMode="External"/><Relationship Id="rId26" Type="http://schemas.openxmlformats.org/officeDocument/2006/relationships/hyperlink" Target="https://docs.google.com/spreadsheets/d/1lnr0YgqfSaoMPr2nQTmdkyUDWnZ_ZFs7Amm2JARD0CY/edit?usp=sharing" TargetMode="External"/><Relationship Id="rId25" Type="http://schemas.openxmlformats.org/officeDocument/2006/relationships/hyperlink" Target="https://docs.google.com/document/d/1hWMf0F2mKVjdYpOsNyPwChmIjEm1h6I7BpaFDYWjD-0/edit" TargetMode="External"/><Relationship Id="rId28" Type="http://schemas.openxmlformats.org/officeDocument/2006/relationships/header" Target="head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qEAa4wLnLvygh3mqefTzJrnbvdOB_mabPIkjA7hwh5Y/edit?tab=t.0" TargetMode="External"/><Relationship Id="rId29" Type="http://schemas.openxmlformats.org/officeDocument/2006/relationships/footer" Target="footer2.xml"/><Relationship Id="rId7" Type="http://schemas.openxmlformats.org/officeDocument/2006/relationships/hyperlink" Target="https://docs.google.com/document/d/10lP3CUBwQHp-xJnRsYUedudgedZ7i_TTC52CUc4kxsY/edit?tab=t.0" TargetMode="External"/><Relationship Id="rId8" Type="http://schemas.openxmlformats.org/officeDocument/2006/relationships/hyperlink" Target="https://docs.google.com/document/u/0/d/1nKabR2TpL8hl0se88C8rIuxBFXT69-Lpu4kU_coVa5s/edit" TargetMode="External"/><Relationship Id="rId30" Type="http://schemas.openxmlformats.org/officeDocument/2006/relationships/footer" Target="footer1.xml"/><Relationship Id="rId11" Type="http://schemas.openxmlformats.org/officeDocument/2006/relationships/hyperlink" Target="https://docs.google.com/document/u/0/d/1KhwH5PmBpymC0yVKG-GgKO529aDlG2KsaYSau_fTiX4/edit" TargetMode="External"/><Relationship Id="rId10" Type="http://schemas.openxmlformats.org/officeDocument/2006/relationships/hyperlink" Target="https://docs.google.com/document/u/0/d/1sQVQfdvoW0s5qg-2MAeNhV9JoK4UacfdrS8yyHkYyUM/edit" TargetMode="External"/><Relationship Id="rId13" Type="http://schemas.openxmlformats.org/officeDocument/2006/relationships/hyperlink" Target="https://docs.google.com/document/d/1S6AoOI2nLjy0iqLWGmH7ZVxvGtZ_ZXhw6rl4sqzVDRM/edit?tab=t.0" TargetMode="External"/><Relationship Id="rId12" Type="http://schemas.openxmlformats.org/officeDocument/2006/relationships/hyperlink" Target="https://docs.google.com/document/d/1TpLba0IvOfwtIDWjTbFuj-AvEG71sEPoAaHMncmLEDY/edit?usp=sharing" TargetMode="External"/><Relationship Id="rId15" Type="http://schemas.openxmlformats.org/officeDocument/2006/relationships/hyperlink" Target="https://docs.google.com/document/d/1yMHPwvVyVlfPw8H8_ldQE4-oh0sFpjwLtt7YU7eB1Q4/edit?usp=sharing" TargetMode="External"/><Relationship Id="rId14" Type="http://schemas.openxmlformats.org/officeDocument/2006/relationships/hyperlink" Target="https://docs.google.com/document/d/1W-VU38nZhvxnxxMbF57yAoxB6vqpMryeum4trVdJVp8/edit?tab=t.0" TargetMode="External"/><Relationship Id="rId17" Type="http://schemas.openxmlformats.org/officeDocument/2006/relationships/hyperlink" Target="https://docs.google.com/document/d/1PC0n5YLkh7TU3TRJ3SIUQzJaXTIxeFKhpfVqgZCL_jA/edit?tab=t.0" TargetMode="External"/><Relationship Id="rId16" Type="http://schemas.openxmlformats.org/officeDocument/2006/relationships/hyperlink" Target="https://docs.google.com/document/d/1H3ssIJATX55dU7yIpDOnJoEscBFQJiKZiWgIf_wJpSo/edit?usp=sharing" TargetMode="External"/><Relationship Id="rId19" Type="http://schemas.openxmlformats.org/officeDocument/2006/relationships/hyperlink" Target="https://docs.google.com/document/d/1S6AoOI2nLjy0iqLWGmH7ZVxvGtZ_ZXhw6rl4sqzVDRM/edit?tab=t.0" TargetMode="External"/><Relationship Id="rId18" Type="http://schemas.openxmlformats.org/officeDocument/2006/relationships/hyperlink" Target="https://docs.google.com/document/d/1ACIAJp-9jmmBYZaOHZ7XhmGLmmrX0en12w1XIc16JsI/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